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uto"/>
        <w:jc w:val="right"/>
        <w:rPr>
          <w:rFonts w:ascii="仿宋" w:hAnsi="仿宋" w:eastAsia="仿宋" w:cs="宋体"/>
          <w:bCs/>
          <w:kern w:val="0"/>
          <w:sz w:val="28"/>
          <w:szCs w:val="28"/>
        </w:rPr>
      </w:pPr>
    </w:p>
    <w:p>
      <w:pPr>
        <w:widowControl/>
        <w:spacing w:line="480" w:lineRule="auto"/>
        <w:jc w:val="right"/>
        <w:rPr>
          <w:rFonts w:ascii="宋体" w:hAnsi="宋体" w:eastAsia="宋体" w:cs="宋体"/>
          <w:kern w:val="0"/>
          <w:sz w:val="24"/>
          <w:szCs w:val="24"/>
        </w:rPr>
      </w:pPr>
      <w:r>
        <w:rPr>
          <w:rFonts w:hint="eastAsia" w:ascii="仿宋" w:hAnsi="仿宋" w:eastAsia="仿宋" w:cs="宋体"/>
          <w:bCs/>
          <w:kern w:val="0"/>
          <w:sz w:val="28"/>
          <w:szCs w:val="28"/>
        </w:rPr>
        <w:t>粤交职院人〔2018〕XX号</w:t>
      </w:r>
    </w:p>
    <w:p>
      <w:pPr>
        <w:widowControl/>
        <w:spacing w:line="480" w:lineRule="auto"/>
        <w:jc w:val="center"/>
        <w:rPr>
          <w:rFonts w:ascii="黑体" w:hAnsi="黑体" w:eastAsia="黑体" w:cs="宋体"/>
          <w:bCs/>
          <w:kern w:val="0"/>
          <w:sz w:val="30"/>
          <w:szCs w:val="30"/>
        </w:rPr>
      </w:pPr>
      <w:r>
        <w:rPr>
          <w:rFonts w:hint="eastAsia" w:ascii="黑体" w:hAnsi="黑体" w:eastAsia="黑体" w:cs="宋体"/>
          <w:bCs/>
          <w:kern w:val="0"/>
          <w:sz w:val="30"/>
          <w:szCs w:val="30"/>
        </w:rPr>
        <w:t>关于公布2018年校级高职教育专业领军人才及高层次技能型兼职教师认定结果的通知</w:t>
      </w:r>
    </w:p>
    <w:p>
      <w:pPr>
        <w:widowControl/>
        <w:spacing w:line="480" w:lineRule="auto"/>
        <w:jc w:val="center"/>
        <w:rPr>
          <w:rFonts w:ascii="黑体" w:hAnsi="黑体" w:eastAsia="黑体" w:cs="宋体"/>
          <w:bCs/>
          <w:kern w:val="0"/>
          <w:sz w:val="30"/>
          <w:szCs w:val="30"/>
        </w:rPr>
      </w:pPr>
    </w:p>
    <w:p>
      <w:pPr>
        <w:widowControl/>
        <w:wordWrap w:val="0"/>
        <w:spacing w:line="480" w:lineRule="auto"/>
        <w:jc w:val="left"/>
        <w:rPr>
          <w:rFonts w:ascii="宋体" w:hAnsi="宋体" w:eastAsia="宋体" w:cs="宋体"/>
          <w:kern w:val="0"/>
          <w:sz w:val="24"/>
          <w:szCs w:val="24"/>
        </w:rPr>
      </w:pPr>
      <w:r>
        <w:rPr>
          <w:rFonts w:hint="eastAsia" w:ascii="仿宋" w:hAnsi="仿宋" w:eastAsia="仿宋" w:cs="宋体"/>
          <w:kern w:val="0"/>
          <w:sz w:val="28"/>
          <w:szCs w:val="28"/>
        </w:rPr>
        <w:t>学校各部门：</w:t>
      </w:r>
    </w:p>
    <w:p>
      <w:pPr>
        <w:widowControl/>
        <w:wordWrap w:val="0"/>
        <w:spacing w:line="48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根据《关于组织开展2018年校级质量工程教师类项目申报暨省级项目认定工作的通知》（粤交职院人〔2018〕49号）要求，我校组织开展推荐工作。经教师个人申报、职能部门资格审查、校外专家评审、人事工作委员会审议、</w:t>
      </w:r>
      <w:r>
        <w:rPr>
          <w:rFonts w:hint="eastAsia" w:ascii="仿宋" w:hAnsi="仿宋" w:eastAsia="仿宋" w:cs="宋体"/>
          <w:kern w:val="0"/>
          <w:sz w:val="28"/>
          <w:szCs w:val="28"/>
          <w:highlight w:val="none"/>
        </w:rPr>
        <w:t>院长办公会审定</w:t>
      </w:r>
      <w:r>
        <w:rPr>
          <w:rFonts w:hint="eastAsia" w:ascii="仿宋" w:hAnsi="仿宋" w:eastAsia="仿宋" w:cs="宋体"/>
          <w:kern w:val="0"/>
          <w:sz w:val="28"/>
          <w:szCs w:val="28"/>
        </w:rPr>
        <w:t>，认定庄越、张少明、肖芳、贺胜军四位老师为2018年校级高职教育专业领军人才，认定武金龙老师为2018年校级高层次技能型兼职教师。</w:t>
      </w:r>
      <w:bookmarkStart w:id="0" w:name="_GoBack"/>
      <w:bookmarkEnd w:id="0"/>
    </w:p>
    <w:p>
      <w:pPr>
        <w:widowControl/>
        <w:wordWrap w:val="0"/>
        <w:spacing w:line="480" w:lineRule="auto"/>
        <w:ind w:firstLine="560" w:firstLineChars="200"/>
        <w:jc w:val="left"/>
        <w:rPr>
          <w:rFonts w:ascii="仿宋" w:hAnsi="仿宋" w:eastAsia="仿宋" w:cs="宋体"/>
          <w:kern w:val="0"/>
          <w:sz w:val="28"/>
          <w:szCs w:val="28"/>
        </w:rPr>
      </w:pPr>
    </w:p>
    <w:p>
      <w:pPr>
        <w:widowControl/>
        <w:wordWrap w:val="0"/>
        <w:spacing w:line="480" w:lineRule="auto"/>
        <w:ind w:firstLine="480" w:firstLineChars="200"/>
        <w:jc w:val="left"/>
        <w:rPr>
          <w:rFonts w:ascii="宋体" w:hAnsi="宋体" w:eastAsia="宋体" w:cs="宋体"/>
          <w:kern w:val="0"/>
          <w:sz w:val="24"/>
          <w:szCs w:val="24"/>
        </w:rPr>
      </w:pPr>
    </w:p>
    <w:p>
      <w:pPr>
        <w:widowControl/>
        <w:wordWrap w:val="0"/>
        <w:spacing w:line="480" w:lineRule="auto"/>
        <w:ind w:right="560" w:firstLine="560" w:firstLineChars="200"/>
        <w:jc w:val="right"/>
        <w:rPr>
          <w:rFonts w:ascii="宋体" w:hAnsi="宋体" w:eastAsia="宋体" w:cs="宋体"/>
          <w:kern w:val="0"/>
          <w:sz w:val="24"/>
          <w:szCs w:val="24"/>
        </w:rPr>
      </w:pPr>
      <w:r>
        <w:rPr>
          <w:rFonts w:hint="eastAsia" w:ascii="仿宋" w:hAnsi="仿宋" w:eastAsia="仿宋" w:cs="宋体"/>
          <w:kern w:val="0"/>
          <w:sz w:val="28"/>
          <w:szCs w:val="28"/>
        </w:rPr>
        <w:t>人事处</w:t>
      </w:r>
    </w:p>
    <w:p>
      <w:pPr>
        <w:widowControl/>
        <w:wordWrap w:val="0"/>
        <w:spacing w:line="480" w:lineRule="auto"/>
        <w:ind w:firstLine="560" w:firstLineChars="200"/>
        <w:jc w:val="right"/>
        <w:rPr>
          <w:rFonts w:ascii="宋体" w:hAnsi="宋体" w:eastAsia="宋体" w:cs="宋体"/>
          <w:kern w:val="0"/>
          <w:sz w:val="24"/>
          <w:szCs w:val="24"/>
        </w:rPr>
      </w:pPr>
      <w:r>
        <w:rPr>
          <w:rFonts w:hint="eastAsia" w:ascii="仿宋" w:hAnsi="仿宋" w:eastAsia="仿宋" w:cs="宋体"/>
          <w:kern w:val="0"/>
          <w:sz w:val="28"/>
          <w:szCs w:val="28"/>
        </w:rPr>
        <w:t>2018年12月20日</w:t>
      </w:r>
    </w:p>
    <w:p>
      <w:pPr>
        <w:widowControl/>
        <w:jc w:val="left"/>
        <w:rPr>
          <w:rFonts w:ascii="黑体" w:hAnsi="黑体" w:eastAsia="黑体" w:cs="宋体"/>
          <w:kern w:val="0"/>
          <w:sz w:val="28"/>
          <w:szCs w:val="28"/>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2996"/>
    <w:rsid w:val="000532B9"/>
    <w:rsid w:val="000F54FE"/>
    <w:rsid w:val="001F33CC"/>
    <w:rsid w:val="00201191"/>
    <w:rsid w:val="00310686"/>
    <w:rsid w:val="00316CBF"/>
    <w:rsid w:val="003663DC"/>
    <w:rsid w:val="00366603"/>
    <w:rsid w:val="0039487C"/>
    <w:rsid w:val="003D1665"/>
    <w:rsid w:val="0044081D"/>
    <w:rsid w:val="004A3EFB"/>
    <w:rsid w:val="004B6F25"/>
    <w:rsid w:val="005E147C"/>
    <w:rsid w:val="005E3C8E"/>
    <w:rsid w:val="006A6CA4"/>
    <w:rsid w:val="006F535C"/>
    <w:rsid w:val="007403E9"/>
    <w:rsid w:val="008038D3"/>
    <w:rsid w:val="00842C02"/>
    <w:rsid w:val="0086072D"/>
    <w:rsid w:val="00925EB9"/>
    <w:rsid w:val="009E6FEC"/>
    <w:rsid w:val="00A013BF"/>
    <w:rsid w:val="00A271E5"/>
    <w:rsid w:val="00B45D0F"/>
    <w:rsid w:val="00B46BC0"/>
    <w:rsid w:val="00BE446E"/>
    <w:rsid w:val="00BF0BF5"/>
    <w:rsid w:val="00C429C0"/>
    <w:rsid w:val="00C46F25"/>
    <w:rsid w:val="00C92996"/>
    <w:rsid w:val="00D050E8"/>
    <w:rsid w:val="00DA2776"/>
    <w:rsid w:val="00E33E91"/>
    <w:rsid w:val="00E37DDB"/>
    <w:rsid w:val="00EB1FD6"/>
    <w:rsid w:val="00EF4E0D"/>
    <w:rsid w:val="00F12888"/>
    <w:rsid w:val="00FC6216"/>
    <w:rsid w:val="1AE2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Words>
  <Characters>222</Characters>
  <Lines>1</Lines>
  <Paragraphs>1</Paragraphs>
  <TotalTime>40</TotalTime>
  <ScaleCrop>false</ScaleCrop>
  <LinksUpToDate>false</LinksUpToDate>
  <CharactersWithSpaces>259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2018-06-22T07:35:00Z</dcterms:created>
  <dc:creator>马杰</dc:creator>
  <cp:lastModifiedBy>Jemma</cp:lastModifiedBy>
  <dcterms:modified xsi:type="dcterms:W3CDTF">2021-10-12T08:06:57Z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45115E9F3AD94286928F064D197A89E2</vt:lpwstr>
  </property>
</Properties>
</file>